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7B" w:rsidRPr="001A347B" w:rsidRDefault="000B4474" w:rsidP="000B4474">
      <w:pPr>
        <w:jc w:val="right"/>
        <w:rPr>
          <w:sz w:val="22"/>
          <w:szCs w:val="22"/>
        </w:rPr>
      </w:pPr>
      <w:bookmarkStart w:id="0" w:name="_GoBack"/>
      <w:bookmarkEnd w:id="0"/>
      <w:r w:rsidRPr="001A347B">
        <w:rPr>
          <w:sz w:val="22"/>
          <w:szCs w:val="22"/>
        </w:rPr>
        <w:t xml:space="preserve">Приложение </w:t>
      </w:r>
      <w:r w:rsidR="001A347B" w:rsidRPr="001A347B">
        <w:rPr>
          <w:sz w:val="22"/>
          <w:szCs w:val="22"/>
        </w:rPr>
        <w:t>№</w:t>
      </w:r>
      <w:r w:rsidRPr="001A347B">
        <w:rPr>
          <w:sz w:val="22"/>
          <w:szCs w:val="22"/>
        </w:rPr>
        <w:t xml:space="preserve"> </w:t>
      </w:r>
      <w:r w:rsidR="00BB2E35">
        <w:rPr>
          <w:sz w:val="22"/>
          <w:szCs w:val="22"/>
        </w:rPr>
        <w:t>3.2.</w:t>
      </w:r>
    </w:p>
    <w:p w:rsidR="000B4474" w:rsidRPr="001A347B" w:rsidRDefault="000B4474" w:rsidP="000B4474">
      <w:pPr>
        <w:jc w:val="right"/>
        <w:rPr>
          <w:sz w:val="22"/>
          <w:szCs w:val="22"/>
        </w:rPr>
      </w:pPr>
      <w:r w:rsidRPr="001A347B">
        <w:rPr>
          <w:sz w:val="22"/>
          <w:szCs w:val="22"/>
        </w:rPr>
        <w:t>к коллективному договору</w:t>
      </w:r>
    </w:p>
    <w:p w:rsidR="000B4474" w:rsidRPr="001A347B" w:rsidRDefault="000B4474" w:rsidP="000B4474">
      <w:pPr>
        <w:jc w:val="right"/>
        <w:rPr>
          <w:sz w:val="22"/>
          <w:szCs w:val="22"/>
        </w:rPr>
      </w:pPr>
      <w:r w:rsidRPr="001A347B">
        <w:rPr>
          <w:sz w:val="22"/>
          <w:szCs w:val="22"/>
        </w:rPr>
        <w:t>на 201__– 202__ годы</w:t>
      </w:r>
      <w:bookmarkStart w:id="1" w:name="Par69"/>
      <w:bookmarkEnd w:id="1"/>
    </w:p>
    <w:p w:rsidR="000B4474" w:rsidRDefault="000B4474" w:rsidP="001A347B">
      <w:pPr>
        <w:jc w:val="center"/>
      </w:pPr>
    </w:p>
    <w:p w:rsidR="001A347B" w:rsidRPr="001A347B" w:rsidRDefault="001A347B" w:rsidP="001A347B">
      <w:pPr>
        <w:jc w:val="center"/>
      </w:pPr>
    </w:p>
    <w:p w:rsidR="000B4474" w:rsidRPr="001A347B" w:rsidRDefault="001A347B" w:rsidP="001A347B">
      <w:pPr>
        <w:pStyle w:val="ConsPlusNormal"/>
        <w:ind w:firstLine="0"/>
        <w:jc w:val="center"/>
        <w:rPr>
          <w:rFonts w:ascii="Times New Roman" w:hAnsi="Times New Roman" w:cs="Times New Roman"/>
          <w:b/>
          <w:bCs/>
          <w:sz w:val="24"/>
          <w:szCs w:val="24"/>
        </w:rPr>
      </w:pPr>
      <w:r w:rsidRPr="001A347B">
        <w:rPr>
          <w:rFonts w:ascii="Times New Roman" w:hAnsi="Times New Roman" w:cs="Times New Roman"/>
          <w:b/>
          <w:bCs/>
          <w:sz w:val="24"/>
          <w:szCs w:val="24"/>
        </w:rPr>
        <w:t>ПОЛОЖЕНИЕ О КОМИССИИ ПО УРЕГУЛИРОВАНИЮ СПОРОВ</w:t>
      </w:r>
    </w:p>
    <w:p w:rsidR="001A347B" w:rsidRPr="001A347B" w:rsidRDefault="001A347B" w:rsidP="001A347B">
      <w:pPr>
        <w:pStyle w:val="ConsPlusNormal"/>
        <w:ind w:firstLine="0"/>
        <w:jc w:val="center"/>
        <w:rPr>
          <w:rFonts w:ascii="Times New Roman" w:hAnsi="Times New Roman" w:cs="Times New Roman"/>
          <w:b/>
          <w:bCs/>
          <w:sz w:val="24"/>
          <w:szCs w:val="24"/>
        </w:rPr>
      </w:pPr>
      <w:r w:rsidRPr="001A347B">
        <w:rPr>
          <w:rFonts w:ascii="Times New Roman" w:hAnsi="Times New Roman" w:cs="Times New Roman"/>
          <w:b/>
          <w:bCs/>
          <w:sz w:val="24"/>
          <w:szCs w:val="24"/>
        </w:rPr>
        <w:t>МЕЖДУ УЧАСТНИКАМИ ОБРАЗОВАТЕЛЬНЫХ ОТНОШЕНИЙ</w:t>
      </w:r>
    </w:p>
    <w:p w:rsidR="001A347B" w:rsidRPr="001A347B" w:rsidRDefault="001A347B" w:rsidP="001A347B">
      <w:pPr>
        <w:pStyle w:val="ConsPlusNormal"/>
        <w:ind w:firstLine="0"/>
        <w:jc w:val="center"/>
        <w:rPr>
          <w:rFonts w:ascii="Times New Roman" w:hAnsi="Times New Roman" w:cs="Times New Roman"/>
          <w:sz w:val="24"/>
          <w:szCs w:val="24"/>
        </w:rPr>
      </w:pPr>
    </w:p>
    <w:p w:rsidR="000B4474" w:rsidRPr="001A347B" w:rsidRDefault="000B4474" w:rsidP="001A347B">
      <w:pPr>
        <w:pStyle w:val="ConsPlusNormal"/>
        <w:ind w:firstLine="0"/>
        <w:jc w:val="center"/>
        <w:outlineLvl w:val="1"/>
        <w:rPr>
          <w:rFonts w:ascii="Times New Roman" w:hAnsi="Times New Roman" w:cs="Times New Roman"/>
          <w:b/>
          <w:sz w:val="24"/>
          <w:szCs w:val="24"/>
        </w:rPr>
      </w:pPr>
      <w:r w:rsidRPr="001A347B">
        <w:rPr>
          <w:rFonts w:ascii="Times New Roman" w:hAnsi="Times New Roman" w:cs="Times New Roman"/>
          <w:b/>
          <w:sz w:val="24"/>
          <w:szCs w:val="24"/>
        </w:rPr>
        <w:t>I. Общие положения</w:t>
      </w:r>
    </w:p>
    <w:p w:rsidR="001A347B" w:rsidRDefault="001A347B" w:rsidP="001A347B">
      <w:pPr>
        <w:pStyle w:val="ConsPlusNormal"/>
        <w:ind w:firstLine="567"/>
        <w:jc w:val="both"/>
        <w:rPr>
          <w:rFonts w:ascii="Times New Roman" w:hAnsi="Times New Roman" w:cs="Times New Roman"/>
          <w:sz w:val="24"/>
          <w:szCs w:val="24"/>
        </w:rPr>
      </w:pPr>
    </w:p>
    <w:p w:rsidR="000B4474" w:rsidRPr="001A347B" w:rsidRDefault="000B4474" w:rsidP="001A347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1. Настоящее примерное положение (далее - Положение) разработано в соответствии с Федеральным </w:t>
      </w:r>
      <w:hyperlink r:id="rId6" w:history="1">
        <w:r w:rsidRPr="001A347B">
          <w:rPr>
            <w:rFonts w:ascii="Times New Roman" w:hAnsi="Times New Roman" w:cs="Times New Roman"/>
            <w:sz w:val="24"/>
            <w:szCs w:val="24"/>
          </w:rPr>
          <w:t>законом</w:t>
        </w:r>
      </w:hyperlink>
      <w:r w:rsidRPr="001A347B">
        <w:rPr>
          <w:rFonts w:ascii="Times New Roman" w:hAnsi="Times New Roman" w:cs="Times New Roman"/>
          <w:sz w:val="24"/>
          <w:szCs w:val="24"/>
        </w:rPr>
        <w:t xml:space="preserve"> от 29 декабря 2012 года </w:t>
      </w:r>
      <w:r w:rsidR="001A347B" w:rsidRPr="001A347B">
        <w:rPr>
          <w:rFonts w:ascii="Times New Roman" w:hAnsi="Times New Roman" w:cs="Times New Roman"/>
          <w:sz w:val="24"/>
          <w:szCs w:val="24"/>
        </w:rPr>
        <w:t>№</w:t>
      </w:r>
      <w:r w:rsidRPr="001A347B">
        <w:rPr>
          <w:rFonts w:ascii="Times New Roman" w:hAnsi="Times New Roman" w:cs="Times New Roman"/>
          <w:sz w:val="24"/>
          <w:szCs w:val="24"/>
        </w:rPr>
        <w:t xml:space="preserve"> 273-ФЗ </w:t>
      </w:r>
      <w:r w:rsidR="001A347B" w:rsidRPr="001A347B">
        <w:rPr>
          <w:rFonts w:ascii="Times New Roman" w:hAnsi="Times New Roman" w:cs="Times New Roman"/>
          <w:sz w:val="24"/>
          <w:szCs w:val="24"/>
        </w:rPr>
        <w:t>«</w:t>
      </w:r>
      <w:r w:rsidRPr="001A347B">
        <w:rPr>
          <w:rFonts w:ascii="Times New Roman" w:hAnsi="Times New Roman" w:cs="Times New Roman"/>
          <w:sz w:val="24"/>
          <w:szCs w:val="24"/>
        </w:rPr>
        <w:t>Об образовании в Российской Федерации</w:t>
      </w:r>
      <w:r w:rsidR="001A347B" w:rsidRPr="001A347B">
        <w:rPr>
          <w:rFonts w:ascii="Times New Roman" w:hAnsi="Times New Roman" w:cs="Times New Roman"/>
          <w:sz w:val="24"/>
          <w:szCs w:val="24"/>
        </w:rPr>
        <w:t>»</w:t>
      </w:r>
      <w:r w:rsidRPr="001A347B">
        <w:rPr>
          <w:rFonts w:ascii="Times New Roman" w:hAnsi="Times New Roman" w:cs="Times New Roman"/>
          <w:sz w:val="24"/>
          <w:szCs w:val="24"/>
        </w:rPr>
        <w:t xml:space="preserve"> (далее - Федеральный закон </w:t>
      </w:r>
      <w:r w:rsidR="001A347B" w:rsidRPr="001A347B">
        <w:rPr>
          <w:rFonts w:ascii="Times New Roman" w:hAnsi="Times New Roman" w:cs="Times New Roman"/>
          <w:sz w:val="24"/>
          <w:szCs w:val="24"/>
        </w:rPr>
        <w:t>№</w:t>
      </w:r>
      <w:r w:rsidRPr="001A347B">
        <w:rPr>
          <w:rFonts w:ascii="Times New Roman" w:hAnsi="Times New Roman" w:cs="Times New Roman"/>
          <w:sz w:val="24"/>
          <w:szCs w:val="24"/>
        </w:rPr>
        <w:t xml:space="preserve"> 273).</w:t>
      </w:r>
    </w:p>
    <w:p w:rsidR="000B4474" w:rsidRPr="001A347B" w:rsidRDefault="000B4474" w:rsidP="001A347B">
      <w:pPr>
        <w:pStyle w:val="3"/>
        <w:ind w:firstLine="567"/>
        <w:contextualSpacing/>
        <w:rPr>
          <w:sz w:val="24"/>
          <w:szCs w:val="24"/>
        </w:rPr>
      </w:pPr>
      <w:r w:rsidRPr="001A347B">
        <w:rPr>
          <w:sz w:val="24"/>
          <w:szCs w:val="24"/>
        </w:rPr>
        <w:t>2. Комиссия по урегулированию споров между участниками образовательных отношений в _________________________________________________________________</w:t>
      </w:r>
    </w:p>
    <w:p w:rsidR="000B4474" w:rsidRPr="001A347B" w:rsidRDefault="000B4474" w:rsidP="001A347B">
      <w:pPr>
        <w:pStyle w:val="3"/>
        <w:ind w:firstLine="567"/>
        <w:contextualSpacing/>
        <w:jc w:val="center"/>
        <w:rPr>
          <w:i/>
          <w:sz w:val="24"/>
          <w:szCs w:val="24"/>
        </w:rPr>
      </w:pPr>
      <w:r w:rsidRPr="001A347B">
        <w:rPr>
          <w:i/>
          <w:sz w:val="24"/>
          <w:szCs w:val="24"/>
        </w:rPr>
        <w:t>(наименование образовательной организации)</w:t>
      </w:r>
    </w:p>
    <w:p w:rsidR="000B4474" w:rsidRPr="001A347B" w:rsidRDefault="000B4474" w:rsidP="001A347B">
      <w:pPr>
        <w:pStyle w:val="ConsPlusNonformat"/>
        <w:jc w:val="both"/>
        <w:rPr>
          <w:rFonts w:ascii="Times New Roman" w:hAnsi="Times New Roman" w:cs="Times New Roman"/>
          <w:sz w:val="24"/>
          <w:szCs w:val="24"/>
        </w:rPr>
      </w:pPr>
      <w:r w:rsidRPr="001A347B">
        <w:rPr>
          <w:rFonts w:ascii="Times New Roman" w:hAnsi="Times New Roman" w:cs="Times New Roman"/>
          <w:sz w:val="24"/>
          <w:szCs w:val="24"/>
        </w:rPr>
        <w:t>(далее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Pr="001A347B">
        <w:rPr>
          <w:rStyle w:val="a5"/>
          <w:rFonts w:ascii="Times New Roman" w:hAnsi="Times New Roman" w:cs="Times New Roman"/>
          <w:sz w:val="24"/>
          <w:szCs w:val="24"/>
        </w:rPr>
        <w:footnoteReference w:id="1"/>
      </w:r>
      <w:r w:rsidRPr="001A347B">
        <w:rPr>
          <w:rFonts w:ascii="Times New Roman" w:hAnsi="Times New Roman" w:cs="Times New Roman"/>
          <w:sz w:val="24"/>
          <w:szCs w:val="24"/>
        </w:rPr>
        <w:t>.</w:t>
      </w:r>
    </w:p>
    <w:p w:rsidR="000B4474" w:rsidRPr="001A347B" w:rsidRDefault="000B4474" w:rsidP="001A347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В соответствии с </w:t>
      </w:r>
      <w:hyperlink r:id="rId7" w:history="1">
        <w:r w:rsidRPr="001A347B">
          <w:rPr>
            <w:rFonts w:ascii="Times New Roman" w:hAnsi="Times New Roman" w:cs="Times New Roman"/>
            <w:sz w:val="24"/>
            <w:szCs w:val="24"/>
          </w:rPr>
          <w:t>частью 1 статьи 11</w:t>
        </w:r>
      </w:hyperlink>
      <w:r w:rsidRPr="001A347B">
        <w:rPr>
          <w:rFonts w:ascii="Times New Roman" w:hAnsi="Times New Roman" w:cs="Times New Roman"/>
          <w:sz w:val="24"/>
          <w:szCs w:val="24"/>
        </w:rPr>
        <w:t xml:space="preserve"> Федерального закона </w:t>
      </w:r>
      <w:r w:rsidR="001A347B">
        <w:rPr>
          <w:rFonts w:ascii="Times New Roman" w:hAnsi="Times New Roman" w:cs="Times New Roman"/>
          <w:sz w:val="24"/>
          <w:szCs w:val="24"/>
        </w:rPr>
        <w:t>«</w:t>
      </w:r>
      <w:r w:rsidRPr="001A347B">
        <w:rPr>
          <w:rFonts w:ascii="Times New Roman" w:hAnsi="Times New Roman" w:cs="Times New Roman"/>
          <w:sz w:val="24"/>
          <w:szCs w:val="24"/>
        </w:rPr>
        <w:t>Об основах системы профилактики безнадзорности и правонарушений несовершеннолетних</w:t>
      </w:r>
      <w:r w:rsidR="001A347B">
        <w:rPr>
          <w:rFonts w:ascii="Times New Roman" w:hAnsi="Times New Roman" w:cs="Times New Roman"/>
          <w:sz w:val="24"/>
          <w:szCs w:val="24"/>
        </w:rPr>
        <w:t>»</w:t>
      </w:r>
      <w:r w:rsidRPr="001A347B">
        <w:rPr>
          <w:rFonts w:ascii="Times New Roman" w:hAnsi="Times New Roman" w:cs="Times New Roman"/>
          <w:sz w:val="24"/>
          <w:szCs w:val="24"/>
        </w:rPr>
        <w:t xml:space="preserve"> от 24 июня 1999 г. </w:t>
      </w:r>
      <w:r w:rsidR="001A347B">
        <w:rPr>
          <w:rFonts w:ascii="Times New Roman" w:hAnsi="Times New Roman" w:cs="Times New Roman"/>
          <w:sz w:val="24"/>
          <w:szCs w:val="24"/>
        </w:rPr>
        <w:t>№</w:t>
      </w:r>
      <w:r w:rsidRPr="001A347B">
        <w:rPr>
          <w:rFonts w:ascii="Times New Roman" w:hAnsi="Times New Roman" w:cs="Times New Roman"/>
          <w:sz w:val="24"/>
          <w:szCs w:val="24"/>
        </w:rPr>
        <w:t xml:space="preserve">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0B4474" w:rsidRPr="001A347B" w:rsidRDefault="000B4474" w:rsidP="001A347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Настоящее Положение определяет порядок создания и организации работы Комиссии, ее функции и полномочия, регламент работы, порядок принятия и оформления решений Комиссии.</w:t>
      </w:r>
    </w:p>
    <w:p w:rsidR="000B4474" w:rsidRPr="001A347B" w:rsidRDefault="000B4474" w:rsidP="001A347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4. Настоящее Положение принято с учетом мнения совета обучающихся (протокол от _______ </w:t>
      </w:r>
      <w:r w:rsidR="0043573B">
        <w:rPr>
          <w:rFonts w:ascii="Times New Roman" w:hAnsi="Times New Roman" w:cs="Times New Roman"/>
          <w:sz w:val="24"/>
          <w:szCs w:val="24"/>
        </w:rPr>
        <w:t>№</w:t>
      </w:r>
      <w:r w:rsidRPr="001A347B">
        <w:rPr>
          <w:rFonts w:ascii="Times New Roman" w:hAnsi="Times New Roman" w:cs="Times New Roman"/>
          <w:sz w:val="24"/>
          <w:szCs w:val="24"/>
        </w:rPr>
        <w:t xml:space="preserve"> ___) и совета родителей (законных представителей) несовершеннолетних обучающихся (далее - совет родителей) (протокол от _________ </w:t>
      </w:r>
      <w:r w:rsidR="0043573B">
        <w:rPr>
          <w:rFonts w:ascii="Times New Roman" w:hAnsi="Times New Roman" w:cs="Times New Roman"/>
          <w:sz w:val="24"/>
          <w:szCs w:val="24"/>
        </w:rPr>
        <w:t>№</w:t>
      </w:r>
      <w:r w:rsidRPr="001A347B">
        <w:rPr>
          <w:rFonts w:ascii="Times New Roman" w:hAnsi="Times New Roman" w:cs="Times New Roman"/>
          <w:sz w:val="24"/>
          <w:szCs w:val="24"/>
        </w:rPr>
        <w:t xml:space="preserve"> ___).</w:t>
      </w:r>
    </w:p>
    <w:p w:rsidR="000B4474" w:rsidRPr="001A347B" w:rsidRDefault="000B4474" w:rsidP="001A347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5. Изменения в Положение могут быть внесены только с учетом мнения совета обучающихся и совета родителей, а также по согласованию с выборным органом первичной профсоюзной организации.</w:t>
      </w:r>
    </w:p>
    <w:p w:rsidR="000B4474" w:rsidRPr="0043573B" w:rsidRDefault="000B4474" w:rsidP="001A347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6. Комиссия руководствуется в своей </w:t>
      </w:r>
      <w:r w:rsidRPr="0043573B">
        <w:rPr>
          <w:rFonts w:ascii="Times New Roman" w:hAnsi="Times New Roman" w:cs="Times New Roman"/>
          <w:sz w:val="24"/>
          <w:szCs w:val="24"/>
        </w:rPr>
        <w:t xml:space="preserve">деятельности </w:t>
      </w:r>
      <w:hyperlink r:id="rId8" w:history="1">
        <w:r w:rsidRPr="0043573B">
          <w:rPr>
            <w:rFonts w:ascii="Times New Roman" w:hAnsi="Times New Roman" w:cs="Times New Roman"/>
            <w:sz w:val="24"/>
            <w:szCs w:val="24"/>
          </w:rPr>
          <w:t>Конституцией</w:t>
        </w:r>
      </w:hyperlink>
      <w:r w:rsidRPr="0043573B">
        <w:rPr>
          <w:rFonts w:ascii="Times New Roman" w:hAnsi="Times New Roman" w:cs="Times New Roman"/>
          <w:sz w:val="24"/>
          <w:szCs w:val="24"/>
        </w:rPr>
        <w:t xml:space="preserve"> Российской Федерации, Федеральным </w:t>
      </w:r>
      <w:hyperlink r:id="rId9" w:history="1">
        <w:r w:rsidRPr="0043573B">
          <w:rPr>
            <w:rFonts w:ascii="Times New Roman" w:hAnsi="Times New Roman" w:cs="Times New Roman"/>
            <w:sz w:val="24"/>
            <w:szCs w:val="24"/>
          </w:rPr>
          <w:t>законом</w:t>
        </w:r>
      </w:hyperlink>
      <w:r w:rsidRPr="0043573B">
        <w:rPr>
          <w:rFonts w:ascii="Times New Roman" w:hAnsi="Times New Roman" w:cs="Times New Roman"/>
          <w:sz w:val="24"/>
          <w:szCs w:val="24"/>
        </w:rPr>
        <w:t xml:space="preserve"> </w:t>
      </w:r>
      <w:r w:rsidR="0043573B" w:rsidRPr="0043573B">
        <w:rPr>
          <w:rFonts w:ascii="Times New Roman" w:hAnsi="Times New Roman" w:cs="Times New Roman"/>
          <w:sz w:val="24"/>
          <w:szCs w:val="24"/>
        </w:rPr>
        <w:t>№</w:t>
      </w:r>
      <w:r w:rsidRPr="0043573B">
        <w:rPr>
          <w:rFonts w:ascii="Times New Roman" w:hAnsi="Times New Roman" w:cs="Times New Roman"/>
          <w:sz w:val="24"/>
          <w:szCs w:val="24"/>
        </w:rPr>
        <w:t xml:space="preserve">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0B4474" w:rsidRPr="001A347B" w:rsidRDefault="000B4474" w:rsidP="001A347B">
      <w:pPr>
        <w:pStyle w:val="ConsPlusNormal"/>
        <w:ind w:firstLine="567"/>
        <w:jc w:val="both"/>
        <w:rPr>
          <w:rFonts w:ascii="Times New Roman" w:hAnsi="Times New Roman" w:cs="Times New Roman"/>
          <w:sz w:val="24"/>
          <w:szCs w:val="24"/>
        </w:rPr>
      </w:pPr>
    </w:p>
    <w:p w:rsidR="000B4474" w:rsidRPr="001A347B" w:rsidRDefault="000B4474" w:rsidP="0043573B">
      <w:pPr>
        <w:pStyle w:val="ConsPlusNormal"/>
        <w:ind w:firstLine="0"/>
        <w:jc w:val="center"/>
        <w:outlineLvl w:val="1"/>
        <w:rPr>
          <w:rFonts w:ascii="Times New Roman" w:hAnsi="Times New Roman" w:cs="Times New Roman"/>
          <w:b/>
          <w:sz w:val="24"/>
          <w:szCs w:val="24"/>
        </w:rPr>
      </w:pPr>
      <w:r w:rsidRPr="001A347B">
        <w:rPr>
          <w:rFonts w:ascii="Times New Roman" w:hAnsi="Times New Roman" w:cs="Times New Roman"/>
          <w:b/>
          <w:sz w:val="24"/>
          <w:szCs w:val="24"/>
        </w:rPr>
        <w:t>II. Порядок создания и работы Комиссии</w:t>
      </w:r>
    </w:p>
    <w:p w:rsidR="0043573B" w:rsidRDefault="0043573B" w:rsidP="000B4474">
      <w:pPr>
        <w:pStyle w:val="ConsPlusNormal"/>
        <w:ind w:firstLine="567"/>
        <w:jc w:val="both"/>
        <w:rPr>
          <w:rFonts w:ascii="Times New Roman" w:hAnsi="Times New Roman" w:cs="Times New Roman"/>
          <w:sz w:val="24"/>
          <w:szCs w:val="24"/>
        </w:rPr>
      </w:pP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7. Комиссия создается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(трех) человек от каждой стороны.</w:t>
      </w:r>
    </w:p>
    <w:p w:rsidR="000B4474" w:rsidRPr="001A347B" w:rsidRDefault="000B4474" w:rsidP="000B4474">
      <w:pPr>
        <w:pStyle w:val="ConsPlusNormal"/>
        <w:ind w:firstLine="567"/>
        <w:jc w:val="both"/>
        <w:rPr>
          <w:rFonts w:ascii="Times New Roman" w:hAnsi="Times New Roman" w:cs="Times New Roman"/>
          <w:sz w:val="24"/>
          <w:szCs w:val="24"/>
        </w:rPr>
      </w:pPr>
      <w:bookmarkStart w:id="2" w:name="Par96"/>
      <w:bookmarkEnd w:id="2"/>
      <w:r w:rsidRPr="001A347B">
        <w:rPr>
          <w:rFonts w:ascii="Times New Roman" w:hAnsi="Times New Roman" w:cs="Times New Roman"/>
          <w:sz w:val="24"/>
          <w:szCs w:val="24"/>
        </w:rPr>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выборным органом первичной профсоюзной организации.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lastRenderedPageBreak/>
        <w:t>9. Срок полномочий Комиссии – 3 (три) года.</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10. Досрочное прекращение полномочий члена Комиссии предусмотрено в следующих случаях:</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на основании личного заявления члена Комиссии об исключении из ее состава;</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по требованию не менее 2/3 членов Комиссии, выраженному в письменной форме;</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в случае прекращения членом Комиссии образовательных или трудовых отношений с организацией.</w:t>
      </w:r>
    </w:p>
    <w:p w:rsidR="000B4474" w:rsidRPr="0043573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11.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 </w:t>
      </w:r>
      <w:r w:rsidRPr="0043573B">
        <w:rPr>
          <w:rFonts w:ascii="Times New Roman" w:hAnsi="Times New Roman" w:cs="Times New Roman"/>
          <w:sz w:val="24"/>
          <w:szCs w:val="24"/>
        </w:rPr>
        <w:t xml:space="preserve">установленном </w:t>
      </w:r>
      <w:hyperlink w:anchor="Par96" w:tooltip="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 w:history="1">
        <w:r w:rsidRPr="0043573B">
          <w:rPr>
            <w:rFonts w:ascii="Times New Roman" w:hAnsi="Times New Roman" w:cs="Times New Roman"/>
            <w:sz w:val="24"/>
            <w:szCs w:val="24"/>
          </w:rPr>
          <w:t>пунктом 8</w:t>
        </w:r>
      </w:hyperlink>
      <w:r w:rsidRPr="0043573B">
        <w:rPr>
          <w:rFonts w:ascii="Times New Roman" w:hAnsi="Times New Roman" w:cs="Times New Roman"/>
          <w:sz w:val="24"/>
          <w:szCs w:val="24"/>
        </w:rPr>
        <w:t xml:space="preserve"> настоящего Положения.</w:t>
      </w:r>
    </w:p>
    <w:p w:rsidR="000B4474" w:rsidRPr="001A347B" w:rsidRDefault="000B4474" w:rsidP="000B4474">
      <w:pPr>
        <w:pStyle w:val="ConsPlusNormal"/>
        <w:ind w:firstLine="567"/>
        <w:jc w:val="both"/>
        <w:rPr>
          <w:rFonts w:ascii="Times New Roman" w:hAnsi="Times New Roman" w:cs="Times New Roman"/>
          <w:sz w:val="24"/>
          <w:szCs w:val="24"/>
        </w:rPr>
      </w:pPr>
      <w:r w:rsidRPr="0043573B">
        <w:rPr>
          <w:rFonts w:ascii="Times New Roman" w:hAnsi="Times New Roman" w:cs="Times New Roman"/>
          <w:sz w:val="24"/>
          <w:szCs w:val="24"/>
        </w:rPr>
        <w:t>12. Члены Комиссии осуществляют свою деятельность</w:t>
      </w:r>
      <w:r w:rsidRPr="001A347B">
        <w:rPr>
          <w:rFonts w:ascii="Times New Roman" w:hAnsi="Times New Roman" w:cs="Times New Roman"/>
          <w:sz w:val="24"/>
          <w:szCs w:val="24"/>
        </w:rPr>
        <w:t xml:space="preserve"> на безвозмездной основе.</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13. Комиссия избирает из своего состава председателя, заместителя председателя и секретаря.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14. Координацию деятельности Комиссией осуществляет председатель, избираемый простым большинством голосов членов Комиссии из числа лиц, входящих в ее состав.</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15. Председатель Комиссии осуществляет следующие функции и полномочия: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распределение обязанностей между членами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утверждение повестки заседаний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созыв заседаний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 председательство на заседаниях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5) подписание протоколов заседаний и иных исходящих документов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6) общий контроль за исполнением решений, принятых Комиссией.</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16. Заместитель председателя Комиссии назначается решением председателя Комиссии из числа ее членов.</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17. Заместитель председателя Комиссии осуществляет следующие функции и полномочия: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координация работы членов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подготовка документов, вносимых на рассмотрение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выполнение обязанностей председателя Комиссии в случае его отсутствия.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18. Секретарь Комиссии назначается решением председателя Комиссии из числа ее членов.</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19. Секретарь Комиссии осуществляет следующие функции: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регистрация заявлений, поступивших в Комиссию;</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ведение и оформление протоколов заседаний Комиссии;</w:t>
      </w:r>
    </w:p>
    <w:p w:rsidR="000B4474" w:rsidRPr="0043573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4) составление выписок из протоколов заседаний Комиссии и предоставление их лицам и органам, </w:t>
      </w:r>
      <w:r w:rsidRPr="0043573B">
        <w:rPr>
          <w:rFonts w:ascii="Times New Roman" w:hAnsi="Times New Roman" w:cs="Times New Roman"/>
          <w:sz w:val="24"/>
          <w:szCs w:val="24"/>
        </w:rPr>
        <w:t xml:space="preserve">указанным в </w:t>
      </w:r>
      <w:hyperlink w:anchor="Par186" w:tooltip="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 w:history="1">
        <w:r w:rsidRPr="0043573B">
          <w:rPr>
            <w:rFonts w:ascii="Times New Roman" w:hAnsi="Times New Roman" w:cs="Times New Roman"/>
            <w:sz w:val="24"/>
            <w:szCs w:val="24"/>
          </w:rPr>
          <w:t>пункте 41</w:t>
        </w:r>
      </w:hyperlink>
      <w:r w:rsidRPr="0043573B">
        <w:rPr>
          <w:rFonts w:ascii="Times New Roman" w:hAnsi="Times New Roman" w:cs="Times New Roman"/>
          <w:sz w:val="24"/>
          <w:szCs w:val="24"/>
        </w:rPr>
        <w:t xml:space="preserve"> настоящего Положения;</w:t>
      </w:r>
    </w:p>
    <w:p w:rsidR="000B4474" w:rsidRPr="001A347B" w:rsidRDefault="000B4474" w:rsidP="000B4474">
      <w:pPr>
        <w:pStyle w:val="ConsPlusNormal"/>
        <w:ind w:firstLine="567"/>
        <w:jc w:val="both"/>
        <w:rPr>
          <w:rFonts w:ascii="Times New Roman" w:hAnsi="Times New Roman" w:cs="Times New Roman"/>
          <w:sz w:val="24"/>
          <w:szCs w:val="24"/>
        </w:rPr>
      </w:pPr>
      <w:r w:rsidRPr="0043573B">
        <w:rPr>
          <w:rFonts w:ascii="Times New Roman" w:hAnsi="Times New Roman" w:cs="Times New Roman"/>
          <w:sz w:val="24"/>
          <w:szCs w:val="24"/>
        </w:rPr>
        <w:t>5) обеспечение текущего хранения</w:t>
      </w:r>
      <w:r w:rsidRPr="001A347B">
        <w:rPr>
          <w:rFonts w:ascii="Times New Roman" w:hAnsi="Times New Roman" w:cs="Times New Roman"/>
          <w:sz w:val="24"/>
          <w:szCs w:val="24"/>
        </w:rPr>
        <w:t xml:space="preserve"> документов и материалов Комиссии, а также обеспечение их сохранности.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20. Члены Комиссии имеют право:</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участвовать в подготовке заседаний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обращаться к председателю Комиссии по вопросам, относящимся к компетенции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запрашивать у руководителя организации информацию по вопросам, относящимся к компетенции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6) вносить предложения по совершенствованию организации работы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lastRenderedPageBreak/>
        <w:t>21. Члены Комиссии обязаны:</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участвовать в заседаниях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выполнять функции, возложенные на них в соответствии с настоящим Положением;</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соблюдать требования законодательства при реализации своих функций;</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0B4474"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22. Члены Комиссии не вправе разглашать сведения и соответствующую информацию, полученную ими в ходе участия в работе Комиссии, третьим лицам.</w:t>
      </w:r>
    </w:p>
    <w:p w:rsidR="0043573B" w:rsidRPr="001A347B" w:rsidRDefault="0043573B" w:rsidP="000B4474">
      <w:pPr>
        <w:pStyle w:val="ConsPlusNormal"/>
        <w:ind w:firstLine="567"/>
        <w:jc w:val="both"/>
        <w:rPr>
          <w:rFonts w:ascii="Times New Roman" w:hAnsi="Times New Roman" w:cs="Times New Roman"/>
          <w:sz w:val="24"/>
          <w:szCs w:val="24"/>
        </w:rPr>
      </w:pPr>
    </w:p>
    <w:p w:rsidR="000B4474" w:rsidRPr="001A347B" w:rsidRDefault="000B4474" w:rsidP="0043573B">
      <w:pPr>
        <w:pStyle w:val="ConsPlusNormal"/>
        <w:ind w:firstLine="0"/>
        <w:jc w:val="center"/>
        <w:outlineLvl w:val="1"/>
        <w:rPr>
          <w:rFonts w:ascii="Times New Roman" w:hAnsi="Times New Roman" w:cs="Times New Roman"/>
          <w:b/>
          <w:sz w:val="24"/>
          <w:szCs w:val="24"/>
        </w:rPr>
      </w:pPr>
      <w:r w:rsidRPr="001A347B">
        <w:rPr>
          <w:rFonts w:ascii="Times New Roman" w:hAnsi="Times New Roman" w:cs="Times New Roman"/>
          <w:b/>
          <w:sz w:val="24"/>
          <w:szCs w:val="24"/>
        </w:rPr>
        <w:t>III. Функции и полномочия Комиссии</w:t>
      </w:r>
    </w:p>
    <w:p w:rsidR="0043573B" w:rsidRDefault="0043573B" w:rsidP="000B4474">
      <w:pPr>
        <w:pStyle w:val="ConsPlusNormal"/>
        <w:ind w:firstLine="567"/>
        <w:jc w:val="both"/>
        <w:rPr>
          <w:rFonts w:ascii="Times New Roman" w:hAnsi="Times New Roman" w:cs="Times New Roman"/>
          <w:sz w:val="24"/>
          <w:szCs w:val="24"/>
        </w:rPr>
      </w:pP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23. При поступлении заявления от любого участника образовательных отношений Комиссия осуществляет следующие функции: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рассмотрение жалоб на нарушение участником образовательных отношений:</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б) образовательных программ организации, в том числе рабочих программ учебных предметов, курсов;</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установление наличия или отсутствия конфликта интересов педагогического работника</w:t>
      </w:r>
      <w:r w:rsidRPr="001A347B">
        <w:rPr>
          <w:rStyle w:val="a5"/>
          <w:rFonts w:ascii="Times New Roman" w:hAnsi="Times New Roman" w:cs="Times New Roman"/>
          <w:sz w:val="24"/>
          <w:szCs w:val="24"/>
        </w:rPr>
        <w:footnoteReference w:id="2"/>
      </w:r>
      <w:r w:rsidRPr="001A347B">
        <w:rPr>
          <w:rFonts w:ascii="Times New Roman" w:hAnsi="Times New Roman" w:cs="Times New Roman"/>
          <w:sz w:val="24"/>
          <w:szCs w:val="24"/>
        </w:rPr>
        <w:t>;</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справедливое и объективное расследование нарушения норм профессиональной этики педагогическими работниками;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 рассмотрение обжалования решений о применении к обучающимся дисциплинарного взыскания.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25. По итогам рассмотрения заявлений участников образовательных отношений Комиссия имеет следующие полномочия: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принятие решения в целях урегулирования конфликта интересов педагогического работника при его наличии;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 отмена или оставление в силе решения о применении к обучающимся дисциплинарного взыскания;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5) вынесение рекомендаций различным участникам образовательных отношений в целях </w:t>
      </w:r>
      <w:r w:rsidRPr="001A347B">
        <w:rPr>
          <w:rFonts w:ascii="Times New Roman" w:hAnsi="Times New Roman" w:cs="Times New Roman"/>
          <w:sz w:val="24"/>
          <w:szCs w:val="24"/>
        </w:rPr>
        <w:lastRenderedPageBreak/>
        <w:t>урегулирования или профилактики повторного возникновения ситуации, ставшей предметом спора.</w:t>
      </w:r>
    </w:p>
    <w:p w:rsidR="000B4474" w:rsidRPr="001A347B" w:rsidRDefault="000B4474" w:rsidP="000B4474">
      <w:pPr>
        <w:pStyle w:val="ConsPlusNormal"/>
        <w:ind w:firstLine="567"/>
        <w:jc w:val="both"/>
        <w:rPr>
          <w:rFonts w:ascii="Times New Roman" w:hAnsi="Times New Roman" w:cs="Times New Roman"/>
          <w:sz w:val="24"/>
          <w:szCs w:val="24"/>
        </w:rPr>
      </w:pPr>
    </w:p>
    <w:p w:rsidR="000B4474" w:rsidRPr="001A347B" w:rsidRDefault="000B4474" w:rsidP="0043573B">
      <w:pPr>
        <w:pStyle w:val="ConsPlusNormal"/>
        <w:ind w:firstLine="0"/>
        <w:jc w:val="center"/>
        <w:outlineLvl w:val="1"/>
        <w:rPr>
          <w:rFonts w:ascii="Times New Roman" w:hAnsi="Times New Roman" w:cs="Times New Roman"/>
          <w:b/>
          <w:sz w:val="24"/>
          <w:szCs w:val="24"/>
        </w:rPr>
      </w:pPr>
      <w:r w:rsidRPr="001A347B">
        <w:rPr>
          <w:rFonts w:ascii="Times New Roman" w:hAnsi="Times New Roman" w:cs="Times New Roman"/>
          <w:b/>
          <w:sz w:val="24"/>
          <w:szCs w:val="24"/>
        </w:rPr>
        <w:t>IV. Регламент работы Комиссии</w:t>
      </w:r>
    </w:p>
    <w:p w:rsidR="0043573B" w:rsidRDefault="0043573B" w:rsidP="000B4474">
      <w:pPr>
        <w:pStyle w:val="ConsPlusNormal"/>
        <w:ind w:firstLine="567"/>
        <w:jc w:val="both"/>
        <w:rPr>
          <w:rFonts w:ascii="Times New Roman" w:hAnsi="Times New Roman" w:cs="Times New Roman"/>
          <w:sz w:val="24"/>
          <w:szCs w:val="24"/>
        </w:rPr>
      </w:pP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27. В заявлении указываются:</w:t>
      </w:r>
    </w:p>
    <w:p w:rsidR="000B4474" w:rsidRPr="001A347B" w:rsidRDefault="000B4474" w:rsidP="000B4474">
      <w:pPr>
        <w:pStyle w:val="ConsPlusNormal"/>
        <w:ind w:firstLine="567"/>
        <w:jc w:val="both"/>
        <w:rPr>
          <w:rFonts w:ascii="Times New Roman" w:hAnsi="Times New Roman" w:cs="Times New Roman"/>
          <w:sz w:val="24"/>
          <w:szCs w:val="24"/>
        </w:rPr>
      </w:pPr>
      <w:bookmarkStart w:id="3" w:name="Par164"/>
      <w:bookmarkEnd w:id="3"/>
      <w:r w:rsidRPr="001A347B">
        <w:rPr>
          <w:rFonts w:ascii="Times New Roman" w:hAnsi="Times New Roman" w:cs="Times New Roman"/>
          <w:sz w:val="24"/>
          <w:szCs w:val="24"/>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 основания, по которым заявитель считает, что реализация его прав на образование нарушена;</w:t>
      </w:r>
    </w:p>
    <w:p w:rsidR="000B4474" w:rsidRPr="001A347B" w:rsidRDefault="000B4474" w:rsidP="000B4474">
      <w:pPr>
        <w:pStyle w:val="ConsPlusNormal"/>
        <w:ind w:firstLine="567"/>
        <w:jc w:val="both"/>
        <w:rPr>
          <w:rFonts w:ascii="Times New Roman" w:hAnsi="Times New Roman" w:cs="Times New Roman"/>
          <w:sz w:val="24"/>
          <w:szCs w:val="24"/>
        </w:rPr>
      </w:pPr>
      <w:bookmarkStart w:id="4" w:name="Par168"/>
      <w:bookmarkEnd w:id="4"/>
      <w:r w:rsidRPr="001A347B">
        <w:rPr>
          <w:rFonts w:ascii="Times New Roman" w:hAnsi="Times New Roman" w:cs="Times New Roman"/>
          <w:sz w:val="24"/>
          <w:szCs w:val="24"/>
        </w:rPr>
        <w:t>5) требования заявителя.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0B4474" w:rsidRPr="0043573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w:t>
      </w:r>
      <w:r w:rsidRPr="0043573B">
        <w:rPr>
          <w:rFonts w:ascii="Times New Roman" w:hAnsi="Times New Roman" w:cs="Times New Roman"/>
          <w:sz w:val="24"/>
          <w:szCs w:val="24"/>
        </w:rPr>
        <w:t xml:space="preserve">соответствии с </w:t>
      </w:r>
      <w:hyperlink w:anchor="Par173" w:tooltip="32. Участник образовательных отношений имеет право лично присутствовать при рассмотрении его заявления на заседании Комиссии." w:history="1">
        <w:r w:rsidRPr="0043573B">
          <w:rPr>
            <w:rFonts w:ascii="Times New Roman" w:hAnsi="Times New Roman" w:cs="Times New Roman"/>
            <w:sz w:val="24"/>
            <w:szCs w:val="24"/>
          </w:rPr>
          <w:t>пунктом 32</w:t>
        </w:r>
      </w:hyperlink>
      <w:r w:rsidRPr="0043573B">
        <w:rPr>
          <w:rFonts w:ascii="Times New Roman" w:hAnsi="Times New Roman" w:cs="Times New Roman"/>
          <w:sz w:val="24"/>
          <w:szCs w:val="24"/>
        </w:rPr>
        <w:t xml:space="preserve"> настоящего Положения.</w:t>
      </w:r>
    </w:p>
    <w:p w:rsidR="000B4474" w:rsidRPr="0043573B" w:rsidRDefault="000B4474" w:rsidP="000B4474">
      <w:pPr>
        <w:pStyle w:val="ConsPlusNormal"/>
        <w:ind w:firstLine="567"/>
        <w:jc w:val="both"/>
        <w:rPr>
          <w:rFonts w:ascii="Times New Roman" w:hAnsi="Times New Roman" w:cs="Times New Roman"/>
          <w:sz w:val="24"/>
          <w:szCs w:val="24"/>
        </w:rPr>
      </w:pPr>
      <w:r w:rsidRPr="0043573B">
        <w:rPr>
          <w:rFonts w:ascii="Times New Roman" w:hAnsi="Times New Roman" w:cs="Times New Roman"/>
          <w:sz w:val="24"/>
          <w:szCs w:val="24"/>
        </w:rPr>
        <w:t xml:space="preserve">30. При наличии в заявлении информации, предусмотренной </w:t>
      </w:r>
      <w:hyperlink w:anchor="Par164" w:tooltip="1) фамилия, имя, отчество (при наличии) заявителя, а также несовершеннолетнего обучающегося, если заявителем является его родитель (законный представитель);" w:history="1">
        <w:r w:rsidRPr="0043573B">
          <w:rPr>
            <w:rFonts w:ascii="Times New Roman" w:hAnsi="Times New Roman" w:cs="Times New Roman"/>
            <w:sz w:val="24"/>
            <w:szCs w:val="24"/>
          </w:rPr>
          <w:t>подпунктами 1</w:t>
        </w:r>
      </w:hyperlink>
      <w:r w:rsidRPr="0043573B">
        <w:rPr>
          <w:rFonts w:ascii="Times New Roman" w:hAnsi="Times New Roman" w:cs="Times New Roman"/>
          <w:sz w:val="24"/>
          <w:szCs w:val="24"/>
        </w:rPr>
        <w:t xml:space="preserve"> - </w:t>
      </w:r>
      <w:hyperlink w:anchor="Par168" w:tooltip="5) требования заявителя." w:history="1">
        <w:r w:rsidRPr="0043573B">
          <w:rPr>
            <w:rFonts w:ascii="Times New Roman" w:hAnsi="Times New Roman" w:cs="Times New Roman"/>
            <w:sz w:val="24"/>
            <w:szCs w:val="24"/>
          </w:rPr>
          <w:t>5 пункта 27</w:t>
        </w:r>
      </w:hyperlink>
      <w:r w:rsidRPr="0043573B">
        <w:rPr>
          <w:rFonts w:ascii="Times New Roman" w:hAnsi="Times New Roman" w:cs="Times New Roman"/>
          <w:sz w:val="24"/>
          <w:szCs w:val="24"/>
        </w:rPr>
        <w:t xml:space="preserve">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0B4474" w:rsidRPr="0043573B" w:rsidRDefault="000B4474" w:rsidP="000B4474">
      <w:pPr>
        <w:pStyle w:val="ConsPlusNormal"/>
        <w:ind w:firstLine="567"/>
        <w:jc w:val="both"/>
        <w:rPr>
          <w:rFonts w:ascii="Times New Roman" w:hAnsi="Times New Roman" w:cs="Times New Roman"/>
          <w:sz w:val="24"/>
          <w:szCs w:val="24"/>
        </w:rPr>
      </w:pPr>
      <w:r w:rsidRPr="0043573B">
        <w:rPr>
          <w:rFonts w:ascii="Times New Roman" w:hAnsi="Times New Roman" w:cs="Times New Roman"/>
          <w:sz w:val="24"/>
          <w:szCs w:val="24"/>
        </w:rPr>
        <w:t xml:space="preserve">31. При отсутствии в заявлении информации, предусмотренной </w:t>
      </w:r>
      <w:hyperlink w:anchor="Par164" w:tooltip="1) фамилия, имя, отчество (при наличии) заявителя, а также несовершеннолетнего обучающегося, если заявителем является его родитель (законный представитель);" w:history="1">
        <w:r w:rsidRPr="0043573B">
          <w:rPr>
            <w:rFonts w:ascii="Times New Roman" w:hAnsi="Times New Roman" w:cs="Times New Roman"/>
            <w:sz w:val="24"/>
            <w:szCs w:val="24"/>
          </w:rPr>
          <w:t>подпунктами 1</w:t>
        </w:r>
      </w:hyperlink>
      <w:r w:rsidRPr="0043573B">
        <w:rPr>
          <w:rFonts w:ascii="Times New Roman" w:hAnsi="Times New Roman" w:cs="Times New Roman"/>
          <w:sz w:val="24"/>
          <w:szCs w:val="24"/>
        </w:rPr>
        <w:t xml:space="preserve"> - </w:t>
      </w:r>
      <w:hyperlink w:anchor="Par168" w:tooltip="5) требования заявителя." w:history="1">
        <w:r w:rsidRPr="0043573B">
          <w:rPr>
            <w:rFonts w:ascii="Times New Roman" w:hAnsi="Times New Roman" w:cs="Times New Roman"/>
            <w:sz w:val="24"/>
            <w:szCs w:val="24"/>
          </w:rPr>
          <w:t>5 пункта 27</w:t>
        </w:r>
      </w:hyperlink>
      <w:r w:rsidRPr="0043573B">
        <w:rPr>
          <w:rFonts w:ascii="Times New Roman" w:hAnsi="Times New Roman" w:cs="Times New Roman"/>
          <w:sz w:val="24"/>
          <w:szCs w:val="24"/>
        </w:rPr>
        <w:t xml:space="preserve"> настоящего Положения, заседание Комиссии его рассмотрению не проводится.</w:t>
      </w:r>
    </w:p>
    <w:p w:rsidR="000B4474" w:rsidRPr="0043573B" w:rsidRDefault="000B4474" w:rsidP="000B4474">
      <w:pPr>
        <w:pStyle w:val="ConsPlusNormal"/>
        <w:ind w:firstLine="567"/>
        <w:jc w:val="both"/>
        <w:rPr>
          <w:rFonts w:ascii="Times New Roman" w:hAnsi="Times New Roman" w:cs="Times New Roman"/>
          <w:sz w:val="24"/>
          <w:szCs w:val="24"/>
        </w:rPr>
      </w:pPr>
      <w:bookmarkStart w:id="5" w:name="Par173"/>
      <w:bookmarkEnd w:id="5"/>
      <w:r w:rsidRPr="0043573B">
        <w:rPr>
          <w:rFonts w:ascii="Times New Roman" w:hAnsi="Times New Roman" w:cs="Times New Roman"/>
          <w:sz w:val="24"/>
          <w:szCs w:val="24"/>
        </w:rPr>
        <w:t>32. Участник образовательных отношений имеет право лично присутствовать при рассмотрении его заявления на заседании Комиссии.</w:t>
      </w:r>
    </w:p>
    <w:p w:rsidR="000B4474" w:rsidRPr="0043573B" w:rsidRDefault="000B4474" w:rsidP="000B4474">
      <w:pPr>
        <w:pStyle w:val="ConsPlusNormal"/>
        <w:ind w:firstLine="567"/>
        <w:jc w:val="both"/>
        <w:rPr>
          <w:rFonts w:ascii="Times New Roman" w:hAnsi="Times New Roman" w:cs="Times New Roman"/>
          <w:sz w:val="24"/>
          <w:szCs w:val="24"/>
        </w:rPr>
      </w:pPr>
      <w:r w:rsidRPr="0043573B">
        <w:rPr>
          <w:rFonts w:ascii="Times New Roman" w:hAnsi="Times New Roman" w:cs="Times New Roman"/>
          <w:sz w:val="24"/>
          <w:szCs w:val="24"/>
        </w:rPr>
        <w:t>В случае неявки заявителя на заседание Комиссии заявление рассматривается в его отсутствие.</w:t>
      </w:r>
    </w:p>
    <w:p w:rsidR="000B4474" w:rsidRPr="001A347B" w:rsidRDefault="000B4474" w:rsidP="000B4474">
      <w:pPr>
        <w:pStyle w:val="ConsPlusNormal"/>
        <w:ind w:firstLine="567"/>
        <w:jc w:val="both"/>
        <w:rPr>
          <w:rFonts w:ascii="Times New Roman" w:hAnsi="Times New Roman" w:cs="Times New Roman"/>
          <w:sz w:val="24"/>
          <w:szCs w:val="24"/>
        </w:rPr>
      </w:pPr>
      <w:r w:rsidRPr="0043573B">
        <w:rPr>
          <w:rFonts w:ascii="Times New Roman" w:hAnsi="Times New Roman" w:cs="Times New Roman"/>
          <w:sz w:val="24"/>
          <w:szCs w:val="24"/>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w:t>
      </w:r>
      <w:r w:rsidRPr="001A347B">
        <w:rPr>
          <w:rFonts w:ascii="Times New Roman" w:hAnsi="Times New Roman" w:cs="Times New Roman"/>
          <w:sz w:val="24"/>
          <w:szCs w:val="24"/>
        </w:rPr>
        <w:t xml:space="preserve"> любых иных лиц.</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34. По запросу Комиссии руководитель организации в установленный Комиссией срок представляет необходимые документы.</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35. Заседание Комиссии считается правомочным, если на нем присутствует не менее 2/3 (двух третей) членов Комиссии.</w:t>
      </w:r>
    </w:p>
    <w:p w:rsidR="000B4474" w:rsidRPr="001A347B" w:rsidRDefault="000B4474" w:rsidP="000B4474">
      <w:pPr>
        <w:pStyle w:val="ConsPlusNormal"/>
        <w:ind w:firstLine="567"/>
        <w:jc w:val="both"/>
        <w:rPr>
          <w:rFonts w:ascii="Times New Roman" w:hAnsi="Times New Roman" w:cs="Times New Roman"/>
          <w:sz w:val="24"/>
          <w:szCs w:val="24"/>
        </w:rPr>
      </w:pPr>
    </w:p>
    <w:p w:rsidR="000B4474" w:rsidRPr="001A347B" w:rsidRDefault="000B4474" w:rsidP="0043573B">
      <w:pPr>
        <w:pStyle w:val="ConsPlusNormal"/>
        <w:ind w:firstLine="0"/>
        <w:jc w:val="center"/>
        <w:outlineLvl w:val="1"/>
        <w:rPr>
          <w:rFonts w:ascii="Times New Roman" w:hAnsi="Times New Roman" w:cs="Times New Roman"/>
          <w:b/>
          <w:sz w:val="24"/>
          <w:szCs w:val="24"/>
        </w:rPr>
      </w:pPr>
      <w:r w:rsidRPr="001A347B">
        <w:rPr>
          <w:rFonts w:ascii="Times New Roman" w:hAnsi="Times New Roman" w:cs="Times New Roman"/>
          <w:b/>
          <w:sz w:val="24"/>
          <w:szCs w:val="24"/>
        </w:rPr>
        <w:t>V. Порядок принятия и оформления решений Комиссии</w:t>
      </w:r>
    </w:p>
    <w:p w:rsidR="0043573B" w:rsidRDefault="0043573B" w:rsidP="000B4474">
      <w:pPr>
        <w:pStyle w:val="ConsPlusNormal"/>
        <w:ind w:firstLine="567"/>
        <w:jc w:val="both"/>
        <w:rPr>
          <w:rFonts w:ascii="Times New Roman" w:hAnsi="Times New Roman" w:cs="Times New Roman"/>
          <w:sz w:val="24"/>
          <w:szCs w:val="24"/>
        </w:rPr>
      </w:pP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 xml:space="preserve">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w:t>
      </w:r>
      <w:r w:rsidRPr="001A347B">
        <w:rPr>
          <w:rFonts w:ascii="Times New Roman" w:hAnsi="Times New Roman" w:cs="Times New Roman"/>
          <w:sz w:val="24"/>
          <w:szCs w:val="24"/>
        </w:rPr>
        <w:lastRenderedPageBreak/>
        <w:t>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39. Решения Комиссии оформляются протоколами заседаний, которые подписываются всеми присутствующими членами Комиссии.</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выборному органу первичной профсоюзной организации.</w:t>
      </w:r>
    </w:p>
    <w:p w:rsidR="000B4474" w:rsidRPr="001A347B" w:rsidRDefault="000B4474" w:rsidP="000B4474">
      <w:pPr>
        <w:pStyle w:val="ConsPlusNormal"/>
        <w:ind w:firstLine="567"/>
        <w:jc w:val="both"/>
        <w:rPr>
          <w:rFonts w:ascii="Times New Roman" w:hAnsi="Times New Roman" w:cs="Times New Roman"/>
          <w:sz w:val="24"/>
          <w:szCs w:val="24"/>
        </w:rPr>
      </w:pPr>
      <w:bookmarkStart w:id="6" w:name="Par186"/>
      <w:bookmarkEnd w:id="6"/>
      <w:r w:rsidRPr="001A347B">
        <w:rPr>
          <w:rFonts w:ascii="Times New Roman" w:hAnsi="Times New Roman" w:cs="Times New Roman"/>
          <w:sz w:val="24"/>
          <w:szCs w:val="24"/>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0B4474" w:rsidRPr="001A347B" w:rsidRDefault="000B4474" w:rsidP="000B4474">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5B4A39" w:rsidRPr="001A347B" w:rsidRDefault="000B4474" w:rsidP="0043573B">
      <w:pPr>
        <w:pStyle w:val="ConsPlusNormal"/>
        <w:ind w:firstLine="567"/>
        <w:jc w:val="both"/>
        <w:rPr>
          <w:rFonts w:ascii="Times New Roman" w:hAnsi="Times New Roman" w:cs="Times New Roman"/>
          <w:sz w:val="24"/>
          <w:szCs w:val="24"/>
        </w:rPr>
      </w:pPr>
      <w:r w:rsidRPr="001A347B">
        <w:rPr>
          <w:rFonts w:ascii="Times New Roman" w:hAnsi="Times New Roman" w:cs="Times New Roman"/>
          <w:sz w:val="24"/>
          <w:szCs w:val="24"/>
        </w:rPr>
        <w:t>43. Срок хранения документов и материалов Комиссии в организации составляет 3 (три) года.</w:t>
      </w:r>
    </w:p>
    <w:sectPr w:rsidR="005B4A39" w:rsidRPr="001A347B" w:rsidSect="0043573B">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7B" w:rsidRDefault="00D16F7B" w:rsidP="000B4474">
      <w:r>
        <w:separator/>
      </w:r>
    </w:p>
  </w:endnote>
  <w:endnote w:type="continuationSeparator" w:id="0">
    <w:p w:rsidR="00D16F7B" w:rsidRDefault="00D16F7B" w:rsidP="000B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7B" w:rsidRDefault="00D16F7B" w:rsidP="000B4474">
      <w:r>
        <w:separator/>
      </w:r>
    </w:p>
  </w:footnote>
  <w:footnote w:type="continuationSeparator" w:id="0">
    <w:p w:rsidR="00D16F7B" w:rsidRDefault="00D16F7B" w:rsidP="000B4474">
      <w:r>
        <w:continuationSeparator/>
      </w:r>
    </w:p>
  </w:footnote>
  <w:footnote w:id="1">
    <w:p w:rsidR="000B4474" w:rsidRPr="0043573B" w:rsidRDefault="000B4474" w:rsidP="0043573B">
      <w:pPr>
        <w:pStyle w:val="ConsPlusNormal"/>
        <w:ind w:firstLine="540"/>
        <w:jc w:val="both"/>
        <w:rPr>
          <w:rFonts w:ascii="Times New Roman" w:hAnsi="Times New Roman" w:cs="Times New Roman"/>
          <w:sz w:val="16"/>
          <w:szCs w:val="16"/>
        </w:rPr>
      </w:pPr>
      <w:r w:rsidRPr="002E6F63">
        <w:rPr>
          <w:rStyle w:val="a5"/>
          <w:sz w:val="16"/>
          <w:szCs w:val="16"/>
        </w:rPr>
        <w:footnoteRef/>
      </w:r>
      <w:r w:rsidRPr="002E6F63">
        <w:rPr>
          <w:sz w:val="16"/>
          <w:szCs w:val="16"/>
        </w:rPr>
        <w:t xml:space="preserve"> </w:t>
      </w:r>
      <w:r w:rsidRPr="002E6F63">
        <w:rPr>
          <w:rFonts w:ascii="Times New Roman" w:hAnsi="Times New Roman" w:cs="Times New Roman"/>
          <w:sz w:val="16"/>
          <w:szCs w:val="16"/>
        </w:rPr>
        <w:t xml:space="preserve">В соответствии со </w:t>
      </w:r>
      <w:hyperlink r:id="rId1" w:history="1">
        <w:r w:rsidRPr="002E6F63">
          <w:rPr>
            <w:rFonts w:ascii="Times New Roman" w:hAnsi="Times New Roman" w:cs="Times New Roman"/>
            <w:color w:val="0000FF"/>
            <w:sz w:val="16"/>
            <w:szCs w:val="16"/>
          </w:rPr>
          <w:t>статьями 381</w:t>
        </w:r>
      </w:hyperlink>
      <w:r w:rsidRPr="002E6F63">
        <w:rPr>
          <w:rFonts w:ascii="Times New Roman" w:hAnsi="Times New Roman" w:cs="Times New Roman"/>
          <w:sz w:val="16"/>
          <w:szCs w:val="16"/>
        </w:rPr>
        <w:t xml:space="preserve"> - </w:t>
      </w:r>
      <w:hyperlink r:id="rId2" w:history="1">
        <w:r w:rsidRPr="002E6F63">
          <w:rPr>
            <w:rFonts w:ascii="Times New Roman" w:hAnsi="Times New Roman" w:cs="Times New Roman"/>
            <w:color w:val="0000FF"/>
            <w:sz w:val="16"/>
            <w:szCs w:val="16"/>
          </w:rPr>
          <w:t>382</w:t>
        </w:r>
      </w:hyperlink>
      <w:r w:rsidRPr="002E6F63">
        <w:rPr>
          <w:rFonts w:ascii="Times New Roman" w:hAnsi="Times New Roman" w:cs="Times New Roman"/>
          <w:sz w:val="16"/>
          <w:szCs w:val="16"/>
        </w:rPr>
        <w:t xml:space="preserve">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footnote>
  <w:footnote w:id="2">
    <w:p w:rsidR="000B4474" w:rsidRPr="0043573B" w:rsidRDefault="000B4474" w:rsidP="0043573B">
      <w:pPr>
        <w:pStyle w:val="ConsPlusNormal"/>
        <w:ind w:firstLine="567"/>
        <w:jc w:val="both"/>
        <w:rPr>
          <w:rFonts w:ascii="Times New Roman" w:hAnsi="Times New Roman" w:cs="Times New Roman"/>
          <w:sz w:val="16"/>
          <w:szCs w:val="16"/>
        </w:rPr>
      </w:pPr>
      <w:r w:rsidRPr="002E6F63">
        <w:rPr>
          <w:rStyle w:val="a5"/>
          <w:sz w:val="16"/>
          <w:szCs w:val="16"/>
        </w:rPr>
        <w:footnoteRef/>
      </w:r>
      <w:r w:rsidRPr="002E6F63">
        <w:rPr>
          <w:sz w:val="16"/>
          <w:szCs w:val="16"/>
        </w:rPr>
        <w:t xml:space="preserve"> </w:t>
      </w:r>
      <w:r w:rsidRPr="002E6F63">
        <w:rPr>
          <w:rFonts w:ascii="Times New Roman" w:hAnsi="Times New Roman" w:cs="Times New Roman"/>
          <w:sz w:val="16"/>
          <w:szCs w:val="16"/>
        </w:rPr>
        <w:t xml:space="preserve">В соответствии с </w:t>
      </w:r>
      <w:hyperlink r:id="rId3" w:history="1">
        <w:r w:rsidRPr="002E6F63">
          <w:rPr>
            <w:rFonts w:ascii="Times New Roman" w:hAnsi="Times New Roman" w:cs="Times New Roman"/>
            <w:color w:val="0000FF"/>
            <w:sz w:val="16"/>
            <w:szCs w:val="16"/>
          </w:rPr>
          <w:t>пунктом 33 части первой статьи 2</w:t>
        </w:r>
      </w:hyperlink>
      <w:r w:rsidRPr="002E6F63">
        <w:rPr>
          <w:rFonts w:ascii="Times New Roman" w:hAnsi="Times New Roman" w:cs="Times New Roman"/>
          <w:sz w:val="16"/>
          <w:szCs w:val="16"/>
        </w:rPr>
        <w:t xml:space="preserve"> Федерального закона N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3B" w:rsidRPr="00FF759F" w:rsidRDefault="0043573B">
    <w:pPr>
      <w:pStyle w:val="a6"/>
      <w:jc w:val="center"/>
      <w:rPr>
        <w:sz w:val="22"/>
        <w:szCs w:val="22"/>
      </w:rPr>
    </w:pPr>
    <w:r w:rsidRPr="00FF759F">
      <w:rPr>
        <w:sz w:val="22"/>
        <w:szCs w:val="22"/>
      </w:rPr>
      <w:fldChar w:fldCharType="begin"/>
    </w:r>
    <w:r w:rsidRPr="00FF759F">
      <w:rPr>
        <w:sz w:val="22"/>
        <w:szCs w:val="22"/>
      </w:rPr>
      <w:instrText>PAGE   \* MERGEFORMAT</w:instrText>
    </w:r>
    <w:r w:rsidRPr="00FF759F">
      <w:rPr>
        <w:sz w:val="22"/>
        <w:szCs w:val="22"/>
      </w:rPr>
      <w:fldChar w:fldCharType="separate"/>
    </w:r>
    <w:r w:rsidR="004663E1">
      <w:rPr>
        <w:noProof/>
        <w:sz w:val="22"/>
        <w:szCs w:val="22"/>
      </w:rPr>
      <w:t>5</w:t>
    </w:r>
    <w:r w:rsidRPr="00FF759F">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474"/>
    <w:rsid w:val="000B4474"/>
    <w:rsid w:val="0011686F"/>
    <w:rsid w:val="001A347B"/>
    <w:rsid w:val="001F58F5"/>
    <w:rsid w:val="00235A0C"/>
    <w:rsid w:val="002A6453"/>
    <w:rsid w:val="0043573B"/>
    <w:rsid w:val="004663E1"/>
    <w:rsid w:val="005B4A39"/>
    <w:rsid w:val="006A1258"/>
    <w:rsid w:val="007F473B"/>
    <w:rsid w:val="00BB2E35"/>
    <w:rsid w:val="00D1371A"/>
    <w:rsid w:val="00D16F7B"/>
    <w:rsid w:val="00E74970"/>
    <w:rsid w:val="00EF7B91"/>
    <w:rsid w:val="00FC5E88"/>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74"/>
    <w:rPr>
      <w:rFonts w:ascii="Times New Roman" w:eastAsia="Times New Roman" w:hAnsi="Times New Roman"/>
      <w:sz w:val="24"/>
      <w:szCs w:val="24"/>
    </w:rPr>
  </w:style>
  <w:style w:type="paragraph" w:styleId="1">
    <w:name w:val="heading 1"/>
    <w:basedOn w:val="a"/>
    <w:next w:val="a"/>
    <w:link w:val="10"/>
    <w:qFormat/>
    <w:rsid w:val="000B4474"/>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4474"/>
    <w:rPr>
      <w:rFonts w:ascii="Times New Roman" w:eastAsia="Times New Roman" w:hAnsi="Times New Roman" w:cs="Times New Roman"/>
      <w:b/>
      <w:bCs/>
      <w:sz w:val="28"/>
      <w:szCs w:val="20"/>
      <w:lang w:eastAsia="ru-RU"/>
    </w:rPr>
  </w:style>
  <w:style w:type="paragraph" w:styleId="3">
    <w:name w:val="Body Text 3"/>
    <w:basedOn w:val="a"/>
    <w:link w:val="30"/>
    <w:rsid w:val="000B4474"/>
    <w:pPr>
      <w:jc w:val="both"/>
    </w:pPr>
    <w:rPr>
      <w:sz w:val="28"/>
      <w:szCs w:val="28"/>
    </w:rPr>
  </w:style>
  <w:style w:type="character" w:customStyle="1" w:styleId="30">
    <w:name w:val="Основной текст 3 Знак"/>
    <w:link w:val="3"/>
    <w:rsid w:val="000B4474"/>
    <w:rPr>
      <w:rFonts w:ascii="Times New Roman" w:eastAsia="Times New Roman" w:hAnsi="Times New Roman" w:cs="Times New Roman"/>
      <w:sz w:val="28"/>
      <w:szCs w:val="28"/>
      <w:lang w:eastAsia="ru-RU"/>
    </w:rPr>
  </w:style>
  <w:style w:type="paragraph" w:styleId="a3">
    <w:name w:val="footnote text"/>
    <w:basedOn w:val="a"/>
    <w:link w:val="a4"/>
    <w:uiPriority w:val="99"/>
    <w:unhideWhenUsed/>
    <w:rsid w:val="000B4474"/>
    <w:rPr>
      <w:sz w:val="20"/>
      <w:szCs w:val="20"/>
    </w:rPr>
  </w:style>
  <w:style w:type="character" w:customStyle="1" w:styleId="a4">
    <w:name w:val="Текст сноски Знак"/>
    <w:link w:val="a3"/>
    <w:uiPriority w:val="99"/>
    <w:rsid w:val="000B447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B4474"/>
    <w:rPr>
      <w:vertAlign w:val="superscript"/>
    </w:rPr>
  </w:style>
  <w:style w:type="paragraph" w:customStyle="1" w:styleId="ConsPlusNormal">
    <w:name w:val="ConsPlusNormal"/>
    <w:rsid w:val="000B4474"/>
    <w:pPr>
      <w:widowControl w:val="0"/>
      <w:suppressAutoHyphens/>
      <w:autoSpaceDE w:val="0"/>
      <w:ind w:firstLine="720"/>
    </w:pPr>
    <w:rPr>
      <w:rFonts w:ascii="Arial" w:eastAsia="Times New Roman" w:hAnsi="Arial" w:cs="Arial"/>
      <w:kern w:val="1"/>
      <w:lang w:eastAsia="ar-SA"/>
    </w:rPr>
  </w:style>
  <w:style w:type="paragraph" w:customStyle="1" w:styleId="ConsPlusNonformat">
    <w:name w:val="ConsPlusNonformat"/>
    <w:uiPriority w:val="99"/>
    <w:rsid w:val="000B4474"/>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43573B"/>
    <w:pPr>
      <w:tabs>
        <w:tab w:val="center" w:pos="4677"/>
        <w:tab w:val="right" w:pos="9355"/>
      </w:tabs>
    </w:pPr>
  </w:style>
  <w:style w:type="character" w:customStyle="1" w:styleId="a7">
    <w:name w:val="Верхний колонтитул Знак"/>
    <w:link w:val="a6"/>
    <w:uiPriority w:val="99"/>
    <w:rsid w:val="0043573B"/>
    <w:rPr>
      <w:rFonts w:ascii="Times New Roman" w:eastAsia="Times New Roman" w:hAnsi="Times New Roman"/>
      <w:sz w:val="24"/>
      <w:szCs w:val="24"/>
    </w:rPr>
  </w:style>
  <w:style w:type="paragraph" w:styleId="a8">
    <w:name w:val="footer"/>
    <w:basedOn w:val="a"/>
    <w:link w:val="a9"/>
    <w:uiPriority w:val="99"/>
    <w:unhideWhenUsed/>
    <w:rsid w:val="0043573B"/>
    <w:pPr>
      <w:tabs>
        <w:tab w:val="center" w:pos="4677"/>
        <w:tab w:val="right" w:pos="9355"/>
      </w:tabs>
    </w:pPr>
  </w:style>
  <w:style w:type="character" w:customStyle="1" w:styleId="a9">
    <w:name w:val="Нижний колонтитул Знак"/>
    <w:link w:val="a8"/>
    <w:uiPriority w:val="99"/>
    <w:rsid w:val="004357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17.02.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1254&amp;date=17.02.2022&amp;dst=214&amp;fie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8568&amp;date=17.02.202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88568&amp;date=17.02.20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req=doc&amp;base=LAW&amp;n=388568&amp;date=17.02.2022&amp;dst=100046&amp;field=134" TargetMode="External"/><Relationship Id="rId2" Type="http://schemas.openxmlformats.org/officeDocument/2006/relationships/hyperlink" Target="https://login.consultant.ru/link/?req=doc&amp;base=LAW&amp;n=400792&amp;date=17.02.2022&amp;dst=102106&amp;field=134" TargetMode="External"/><Relationship Id="rId1" Type="http://schemas.openxmlformats.org/officeDocument/2006/relationships/hyperlink" Target="https://login.consultant.ru/link/?req=doc&amp;base=LAW&amp;n=400792&amp;date=17.02.2022&amp;dst=1021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Links>
    <vt:vector size="84" baseType="variant">
      <vt:variant>
        <vt:i4>6815796</vt:i4>
      </vt:variant>
      <vt:variant>
        <vt:i4>30</vt:i4>
      </vt:variant>
      <vt:variant>
        <vt:i4>0</vt:i4>
      </vt:variant>
      <vt:variant>
        <vt:i4>5</vt:i4>
      </vt:variant>
      <vt:variant>
        <vt:lpwstr/>
      </vt:variant>
      <vt:variant>
        <vt:lpwstr>Par168</vt:lpwstr>
      </vt:variant>
      <vt:variant>
        <vt:i4>6553652</vt:i4>
      </vt:variant>
      <vt:variant>
        <vt:i4>27</vt:i4>
      </vt:variant>
      <vt:variant>
        <vt:i4>0</vt:i4>
      </vt:variant>
      <vt:variant>
        <vt:i4>5</vt:i4>
      </vt:variant>
      <vt:variant>
        <vt:lpwstr/>
      </vt:variant>
      <vt:variant>
        <vt:lpwstr>Par164</vt:lpwstr>
      </vt:variant>
      <vt:variant>
        <vt:i4>6815796</vt:i4>
      </vt:variant>
      <vt:variant>
        <vt:i4>24</vt:i4>
      </vt:variant>
      <vt:variant>
        <vt:i4>0</vt:i4>
      </vt:variant>
      <vt:variant>
        <vt:i4>5</vt:i4>
      </vt:variant>
      <vt:variant>
        <vt:lpwstr/>
      </vt:variant>
      <vt:variant>
        <vt:lpwstr>Par168</vt:lpwstr>
      </vt:variant>
      <vt:variant>
        <vt:i4>6553652</vt:i4>
      </vt:variant>
      <vt:variant>
        <vt:i4>21</vt:i4>
      </vt:variant>
      <vt:variant>
        <vt:i4>0</vt:i4>
      </vt:variant>
      <vt:variant>
        <vt:i4>5</vt:i4>
      </vt:variant>
      <vt:variant>
        <vt:lpwstr/>
      </vt:variant>
      <vt:variant>
        <vt:lpwstr>Par164</vt:lpwstr>
      </vt:variant>
      <vt:variant>
        <vt:i4>6488117</vt:i4>
      </vt:variant>
      <vt:variant>
        <vt:i4>18</vt:i4>
      </vt:variant>
      <vt:variant>
        <vt:i4>0</vt:i4>
      </vt:variant>
      <vt:variant>
        <vt:i4>5</vt:i4>
      </vt:variant>
      <vt:variant>
        <vt:lpwstr/>
      </vt:variant>
      <vt:variant>
        <vt:lpwstr>Par173</vt:lpwstr>
      </vt:variant>
      <vt:variant>
        <vt:i4>6684730</vt:i4>
      </vt:variant>
      <vt:variant>
        <vt:i4>15</vt:i4>
      </vt:variant>
      <vt:variant>
        <vt:i4>0</vt:i4>
      </vt:variant>
      <vt:variant>
        <vt:i4>5</vt:i4>
      </vt:variant>
      <vt:variant>
        <vt:lpwstr/>
      </vt:variant>
      <vt:variant>
        <vt:lpwstr>Par186</vt:lpwstr>
      </vt:variant>
      <vt:variant>
        <vt:i4>5767170</vt:i4>
      </vt:variant>
      <vt:variant>
        <vt:i4>12</vt:i4>
      </vt:variant>
      <vt:variant>
        <vt:i4>0</vt:i4>
      </vt:variant>
      <vt:variant>
        <vt:i4>5</vt:i4>
      </vt:variant>
      <vt:variant>
        <vt:lpwstr/>
      </vt:variant>
      <vt:variant>
        <vt:lpwstr>Par96</vt:lpwstr>
      </vt:variant>
      <vt:variant>
        <vt:i4>7209058</vt:i4>
      </vt:variant>
      <vt:variant>
        <vt:i4>9</vt:i4>
      </vt:variant>
      <vt:variant>
        <vt:i4>0</vt:i4>
      </vt:variant>
      <vt:variant>
        <vt:i4>5</vt:i4>
      </vt:variant>
      <vt:variant>
        <vt:lpwstr>https://login.consultant.ru/link/?req=doc&amp;base=LAW&amp;n=388568&amp;date=17.02.2022</vt:lpwstr>
      </vt:variant>
      <vt:variant>
        <vt:lpwstr/>
      </vt:variant>
      <vt:variant>
        <vt:i4>5636186</vt:i4>
      </vt:variant>
      <vt:variant>
        <vt:i4>6</vt:i4>
      </vt:variant>
      <vt:variant>
        <vt:i4>0</vt:i4>
      </vt:variant>
      <vt:variant>
        <vt:i4>5</vt:i4>
      </vt:variant>
      <vt:variant>
        <vt:lpwstr>https://login.consultant.ru/link/?req=doc&amp;base=LAW&amp;n=2875&amp;date=17.02.2022</vt:lpwstr>
      </vt:variant>
      <vt:variant>
        <vt:lpwstr/>
      </vt:variant>
      <vt:variant>
        <vt:i4>1048598</vt:i4>
      </vt:variant>
      <vt:variant>
        <vt:i4>3</vt:i4>
      </vt:variant>
      <vt:variant>
        <vt:i4>0</vt:i4>
      </vt:variant>
      <vt:variant>
        <vt:i4>5</vt:i4>
      </vt:variant>
      <vt:variant>
        <vt:lpwstr>https://login.consultant.ru/link/?req=doc&amp;base=LAW&amp;n=351254&amp;date=17.02.2022&amp;dst=214&amp;field=134</vt:lpwstr>
      </vt:variant>
      <vt:variant>
        <vt:lpwstr/>
      </vt:variant>
      <vt:variant>
        <vt:i4>7209058</vt:i4>
      </vt:variant>
      <vt:variant>
        <vt:i4>0</vt:i4>
      </vt:variant>
      <vt:variant>
        <vt:i4>0</vt:i4>
      </vt:variant>
      <vt:variant>
        <vt:i4>5</vt:i4>
      </vt:variant>
      <vt:variant>
        <vt:lpwstr>https://login.consultant.ru/link/?req=doc&amp;base=LAW&amp;n=388568&amp;date=17.02.2022</vt:lpwstr>
      </vt:variant>
      <vt:variant>
        <vt:lpwstr/>
      </vt:variant>
      <vt:variant>
        <vt:i4>5374040</vt:i4>
      </vt:variant>
      <vt:variant>
        <vt:i4>6</vt:i4>
      </vt:variant>
      <vt:variant>
        <vt:i4>0</vt:i4>
      </vt:variant>
      <vt:variant>
        <vt:i4>5</vt:i4>
      </vt:variant>
      <vt:variant>
        <vt:lpwstr>https://login.consultant.ru/link/?req=doc&amp;base=LAW&amp;n=388568&amp;date=17.02.2022&amp;dst=100046&amp;field=134</vt:lpwstr>
      </vt:variant>
      <vt:variant>
        <vt:lpwstr/>
      </vt:variant>
      <vt:variant>
        <vt:i4>5439582</vt:i4>
      </vt:variant>
      <vt:variant>
        <vt:i4>3</vt:i4>
      </vt:variant>
      <vt:variant>
        <vt:i4>0</vt:i4>
      </vt:variant>
      <vt:variant>
        <vt:i4>5</vt:i4>
      </vt:variant>
      <vt:variant>
        <vt:lpwstr>https://login.consultant.ru/link/?req=doc&amp;base=LAW&amp;n=400792&amp;date=17.02.2022&amp;dst=102106&amp;field=134</vt:lpwstr>
      </vt:variant>
      <vt:variant>
        <vt:lpwstr/>
      </vt:variant>
      <vt:variant>
        <vt:i4>5636190</vt:i4>
      </vt:variant>
      <vt:variant>
        <vt:i4>0</vt:i4>
      </vt:variant>
      <vt:variant>
        <vt:i4>0</vt:i4>
      </vt:variant>
      <vt:variant>
        <vt:i4>5</vt:i4>
      </vt:variant>
      <vt:variant>
        <vt:lpwstr>https://login.consultant.ru/link/?req=doc&amp;base=LAW&amp;n=400792&amp;date=17.02.2022&amp;dst=102103&amp;field=134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Notebook-002</dc:creator>
  <cp:keywords/>
  <cp:lastModifiedBy>New</cp:lastModifiedBy>
  <cp:revision>2</cp:revision>
  <dcterms:created xsi:type="dcterms:W3CDTF">2022-10-12T13:22:00Z</dcterms:created>
  <dcterms:modified xsi:type="dcterms:W3CDTF">2022-10-12T13:22:00Z</dcterms:modified>
</cp:coreProperties>
</file>